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Matemática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 14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3°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pStyle w:val="Heading3"/>
              <w:shd w:fill="ebf0f2" w:val="clear"/>
              <w:spacing w:after="270" w:before="270" w:lineRule="auto"/>
              <w:rPr>
                <w:rFonts w:ascii="Raleway" w:cs="Raleway" w:eastAsia="Raleway" w:hAnsi="Raleway"/>
                <w:color w:val="4d4d4d"/>
                <w:sz w:val="31"/>
                <w:szCs w:val="3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OA6 </w:t>
            </w:r>
            <w:r w:rsidDel="00000000" w:rsidR="00000000" w:rsidRPr="00000000">
              <w:rPr>
                <w:rFonts w:ascii="Raleway" w:cs="Raleway" w:eastAsia="Raleway" w:hAnsi="Raleway"/>
                <w:color w:val="4d4d4d"/>
                <w:sz w:val="31"/>
                <w:szCs w:val="31"/>
                <w:rtl w:val="0"/>
              </w:rPr>
              <w:t xml:space="preserve">Demostrar que comprenden la adición y la sustracción de números del 0 al 1 000: usando estrategias personales con y sin material concreto; creando y resolviendo problemas de adición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5210175" cy="3048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hd w:fill="ffffff" w:val="clear"/>
              <w:spacing w:after="120" w:line="240" w:lineRule="auto"/>
              <w:ind w:left="300" w:hanging="360"/>
              <w:rPr/>
            </w:pPr>
            <w:r w:rsidDel="00000000" w:rsidR="00000000" w:rsidRPr="00000000">
              <w:rPr>
                <w:rFonts w:ascii="Raleway" w:cs="Raleway" w:eastAsia="Raleway" w:hAnsi="Raleway"/>
                <w:color w:val="4d4d4d"/>
                <w:sz w:val="25"/>
                <w:szCs w:val="25"/>
                <w:highlight w:val="white"/>
                <w:rtl w:val="0"/>
              </w:rPr>
              <w:t xml:space="preserve">Resuelven un problema de su entorno que involucra una adición o una sustracción con dos números dados.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hd w:fill="ebf0f2" w:val="clear"/>
              <w:spacing w:after="270" w:before="270" w:lineRule="auto"/>
              <w:rPr>
                <w:rFonts w:ascii="Arial" w:cs="Arial" w:eastAsia="Arial" w:hAnsi="Arial"/>
                <w:color w:val="4d4d4d"/>
                <w:sz w:val="31"/>
                <w:szCs w:val="31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31"/>
                <w:szCs w:val="31"/>
                <w:rtl w:val="0"/>
              </w:rPr>
              <w:t xml:space="preserve">Resolver problemas dados o creados. (OAH a)</w:t>
            </w:r>
          </w:p>
          <w:p w:rsidR="00000000" w:rsidDel="00000000" w:rsidP="00000000" w:rsidRDefault="00000000" w:rsidRPr="00000000" w14:paraId="00000011">
            <w:pPr>
              <w:shd w:fill="ebf0f2" w:val="clear"/>
              <w:spacing w:after="270" w:before="27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31"/>
                <w:szCs w:val="31"/>
                <w:rtl w:val="0"/>
              </w:rPr>
              <w:t xml:space="preserve">Resolver problemas: Emplear diversas estrategias para resolver problemas y alcanzar respuestas adecuadas, como la estrategia de los 4 pasos: entender, planificar, hacer y comprobar. (OAH 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Abordar de forma flexible y creativa la búsqueda de soluciones a problemas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Problema – Datos – Preguntas- estrategia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Activación de conocimientos previos, ligado a la clase anterior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105" w:right="63" w:firstLine="0"/>
              <w:rPr/>
            </w:pPr>
            <w:r w:rsidDel="00000000" w:rsidR="00000000" w:rsidRPr="00000000">
              <w:rPr>
                <w:rtl w:val="0"/>
              </w:rPr>
              <w:t xml:space="preserve">La docente retroalimenta clase 13 a través del Ticket  de salida y modela la clase a través de un video link: 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https://youtu.be/2vbVkDPnfHc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posteriormente se da a conocer y se socializa el objetivo,  la cual solicita que lo registren en su cuaderno.</w:t>
            </w:r>
          </w:p>
          <w:p w:rsidR="00000000" w:rsidDel="00000000" w:rsidP="00000000" w:rsidRDefault="00000000" w:rsidRPr="00000000" w14:paraId="0000001A">
            <w:pPr>
              <w:ind w:left="105" w:right="63" w:firstLine="0"/>
              <w:rPr/>
            </w:pPr>
            <w:r w:rsidDel="00000000" w:rsidR="00000000" w:rsidRPr="00000000">
              <w:rPr>
                <w:rtl w:val="0"/>
              </w:rPr>
              <w:t xml:space="preserve">Se realizan preguntas de activación de conocimiento: ¿Qué estrategias conoces para resolver un problema?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60" w:lineRule="auto"/>
              <w:ind w:left="105" w:firstLine="0"/>
              <w:rPr>
                <w:color w:val="1155cc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Se invita a los estudiantes a observar un video preparado por La Educadora Diferencial del Programa de integración.  Link:</w:t>
            </w:r>
            <w:hyperlink r:id="rId9">
              <w:r w:rsidDel="00000000" w:rsidR="00000000" w:rsidRPr="00000000">
                <w:rPr>
                  <w:color w:val="1155cc"/>
                  <w:sz w:val="36"/>
                  <w:szCs w:val="36"/>
                  <w:u w:val="single"/>
                  <w:rtl w:val="0"/>
                </w:rPr>
                <w:t xml:space="preserve">https://youtube.be/QvQeOEaxhJU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6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Posteriormente l</w:t>
            </w:r>
            <w:r w:rsidDel="00000000" w:rsidR="00000000" w:rsidRPr="00000000">
              <w:rPr>
                <w:rtl w:val="0"/>
              </w:rPr>
              <w:t xml:space="preserve">a docente a través de una lámina realiza un resumen de las estrategias utilizadas en la resolución de  problemas matemáticos y da un ejemplo de cómo desarrollar un problema</w:t>
            </w:r>
          </w:p>
          <w:p w:rsidR="00000000" w:rsidDel="00000000" w:rsidP="00000000" w:rsidRDefault="00000000" w:rsidRPr="00000000" w14:paraId="00000021">
            <w:pPr>
              <w:spacing w:line="26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Los alumnos resuelven actividad página 39 del texto de Matemática  en tu cuaderno y en el cuadernillo de matemática  las páginas 23 (actividad 9)  – 24 – 43.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Cada uno de los estudiantes deberá resolver el ticket de salida expuesto por la profesora y posteriormente enviarlo a la profesora al correo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herreraorellanamariaines1@gmail.com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Courier New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herreraorellanamariaines1@gmail.com" TargetMode="External"/><Relationship Id="rId9" Type="http://schemas.openxmlformats.org/officeDocument/2006/relationships/hyperlink" Target="https://youtube.be/QvQeOEaxhJ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youtu.be/2vbVkDPnfH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